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A60AA7">
      <w:pPr>
        <w:spacing w:line="340" w:lineRule="exact"/>
        <w:jc w:val="center"/>
        <w:rPr>
          <w:rFonts w:eastAsia="Arial Unicode MS"/>
          <w:b/>
        </w:rPr>
      </w:pPr>
      <w:r w:rsidRPr="00DF1E15">
        <w:rPr>
          <w:rFonts w:eastAsia="Arial Unicode MS"/>
          <w:b/>
        </w:rPr>
        <w:t xml:space="preserve">LEI Nº </w:t>
      </w:r>
      <w:r w:rsidR="000E73C8" w:rsidRPr="00DF1E15">
        <w:rPr>
          <w:rFonts w:eastAsia="Arial Unicode MS"/>
          <w:b/>
        </w:rPr>
        <w:t>1.4</w:t>
      </w:r>
      <w:r w:rsidR="00691CBE" w:rsidRPr="00DF1E15">
        <w:rPr>
          <w:rFonts w:eastAsia="Arial Unicode MS"/>
          <w:b/>
        </w:rPr>
        <w:t>3</w:t>
      </w:r>
      <w:r w:rsidR="00824868">
        <w:rPr>
          <w:rFonts w:eastAsia="Arial Unicode MS"/>
          <w:b/>
        </w:rPr>
        <w:t>8</w:t>
      </w:r>
      <w:r w:rsidR="00ED0A5C" w:rsidRPr="00DF1E15">
        <w:rPr>
          <w:rFonts w:eastAsia="Arial Unicode MS"/>
          <w:b/>
        </w:rPr>
        <w:t xml:space="preserve"> DE </w:t>
      </w:r>
      <w:r w:rsidR="008355B4">
        <w:rPr>
          <w:rFonts w:eastAsia="Arial Unicode MS"/>
          <w:b/>
        </w:rPr>
        <w:t>18</w:t>
      </w:r>
      <w:r w:rsidR="00B4163C">
        <w:rPr>
          <w:rFonts w:eastAsia="Arial Unicode MS"/>
          <w:b/>
        </w:rPr>
        <w:t xml:space="preserve"> DE MAIO</w:t>
      </w:r>
      <w:r w:rsidR="00ED0A5C" w:rsidRPr="00DF1E15">
        <w:rPr>
          <w:rFonts w:eastAsia="Arial Unicode MS"/>
          <w:b/>
        </w:rPr>
        <w:t xml:space="preserve"> DE 2018.</w:t>
      </w:r>
    </w:p>
    <w:p w:rsidR="00824868" w:rsidRDefault="00824868" w:rsidP="00824868">
      <w:pPr>
        <w:spacing w:line="340" w:lineRule="exact"/>
        <w:ind w:left="3402"/>
        <w:jc w:val="both"/>
        <w:rPr>
          <w:i/>
        </w:rPr>
      </w:pPr>
    </w:p>
    <w:p w:rsidR="00824868" w:rsidRDefault="00824868" w:rsidP="00824868">
      <w:pPr>
        <w:ind w:left="3402"/>
        <w:jc w:val="both"/>
        <w:rPr>
          <w:i/>
        </w:rPr>
      </w:pPr>
    </w:p>
    <w:p w:rsidR="00824868" w:rsidRPr="009776A6" w:rsidRDefault="00824868" w:rsidP="00824868">
      <w:pPr>
        <w:ind w:left="3402"/>
        <w:jc w:val="both"/>
        <w:rPr>
          <w:i/>
        </w:rPr>
      </w:pPr>
      <w:bookmarkStart w:id="0" w:name="_GoBack"/>
      <w:r w:rsidRPr="009776A6">
        <w:rPr>
          <w:i/>
        </w:rPr>
        <w:t>Autoriza a abertura de crédito suplementar e dá outras providências</w:t>
      </w:r>
      <w:bookmarkEnd w:id="0"/>
      <w:r w:rsidRPr="009776A6">
        <w:rPr>
          <w:i/>
        </w:rPr>
        <w:t>.</w:t>
      </w:r>
    </w:p>
    <w:p w:rsidR="00824868" w:rsidRPr="009776A6" w:rsidRDefault="00824868" w:rsidP="00824868">
      <w:pPr>
        <w:spacing w:line="340" w:lineRule="exact"/>
        <w:jc w:val="both"/>
        <w:rPr>
          <w:b/>
        </w:rPr>
      </w:pPr>
    </w:p>
    <w:p w:rsidR="00824868" w:rsidRPr="009776A6" w:rsidRDefault="00824868" w:rsidP="00824868">
      <w:pPr>
        <w:spacing w:line="340" w:lineRule="exact"/>
        <w:jc w:val="both"/>
        <w:rPr>
          <w:b/>
        </w:rPr>
      </w:pPr>
    </w:p>
    <w:p w:rsidR="00824868" w:rsidRDefault="00824868" w:rsidP="00824868">
      <w:pPr>
        <w:spacing w:line="340" w:lineRule="exact"/>
        <w:jc w:val="both"/>
      </w:pPr>
      <w:r w:rsidRPr="009776A6">
        <w:t>A Câmara Municipal de Lagamar, Estado de Minas Gerais, no uso das atribuições que lhe confere o artigo 86, incisos III e IV, da Lei Orgânica Municipal, aprovou, e eu, Prefeito Municipal, sanciono a seguinte Lei:</w:t>
      </w:r>
    </w:p>
    <w:p w:rsidR="00824868" w:rsidRPr="009776A6" w:rsidRDefault="00824868" w:rsidP="00824868">
      <w:pPr>
        <w:spacing w:line="340" w:lineRule="exact"/>
        <w:jc w:val="both"/>
        <w:rPr>
          <w:rFonts w:eastAsia="Arial Unicode MS"/>
        </w:rPr>
      </w:pPr>
    </w:p>
    <w:p w:rsidR="00824868" w:rsidRPr="009776A6" w:rsidRDefault="00824868" w:rsidP="00824868">
      <w:pPr>
        <w:spacing w:line="340" w:lineRule="exact"/>
        <w:ind w:firstLine="1134"/>
        <w:jc w:val="both"/>
      </w:pPr>
      <w:r w:rsidRPr="009776A6">
        <w:rPr>
          <w:b/>
        </w:rPr>
        <w:t>Art. 1º</w:t>
      </w:r>
      <w:r w:rsidRPr="009776A6">
        <w:t xml:space="preserve"> Fica o Poder Executivo Municipal autorizado a abrir Crédito especial no orçamento vigente no valor de R$ 60.000,00</w:t>
      </w:r>
      <w:r w:rsidRPr="009776A6">
        <w:rPr>
          <w:b/>
        </w:rPr>
        <w:t xml:space="preserve"> </w:t>
      </w:r>
      <w:r w:rsidRPr="009776A6">
        <w:t>(sessenta mil reais), conforme descrição a seguir: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02. PODER EXECUTIVO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50. SECRETARIA MUNICIPAL DE OBRAS E SERVIÇOS PUBLICOS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00. SECRETARIA MUNICIPAL DE OBRAS E SERVIÇOS PUBLICOS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26. TRANSPORTE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782. TRANSPORTE RODOVIARIO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2601. ESTRADAS VICINAIS E RODOVIÁRIAS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1008. CONST. AMPL. ESTRADAS, PONTES E MATA-BURRO.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4.4.40.41 - Contribuições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Fonte de Recursos: 100 - Recursos ordinários do exercício corrente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Valor: R$ 60.000,00</w:t>
      </w:r>
    </w:p>
    <w:p w:rsidR="00824868" w:rsidRPr="009776A6" w:rsidRDefault="00824868" w:rsidP="00824868">
      <w:pPr>
        <w:spacing w:line="340" w:lineRule="exact"/>
        <w:ind w:firstLine="1134"/>
        <w:jc w:val="both"/>
        <w:rPr>
          <w:b/>
        </w:rPr>
      </w:pPr>
    </w:p>
    <w:p w:rsidR="00824868" w:rsidRPr="009776A6" w:rsidRDefault="00824868" w:rsidP="00824868">
      <w:pPr>
        <w:spacing w:line="340" w:lineRule="exact"/>
        <w:ind w:firstLine="1134"/>
        <w:jc w:val="both"/>
      </w:pPr>
      <w:r w:rsidRPr="009776A6">
        <w:rPr>
          <w:b/>
        </w:rPr>
        <w:t>Art. 2º</w:t>
      </w:r>
      <w:r w:rsidRPr="009776A6">
        <w:t xml:space="preserve"> Para a suplementação da dotação constante no Art. 1º fica o Poder Executivo Municipal autorizado a utilizar como fontes de recursos a anulação parcial da dotação orçamentária: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02. PODER EXECUTIVO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30. SECRETARIA MUNICIPAL DE ADMINISTRAÇÃO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00. SECRETARIA MUNICIPAL DE ADMINISTRAÇÃO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04. Administração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122. Administração Geral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0402. Administração Geral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2007. Manu. Das Atividades Administrativas</w:t>
      </w:r>
    </w:p>
    <w:p w:rsidR="00824868" w:rsidRPr="009776A6" w:rsidRDefault="00824868" w:rsidP="00824868">
      <w:pPr>
        <w:spacing w:line="340" w:lineRule="exact"/>
        <w:jc w:val="both"/>
      </w:pPr>
      <w:r>
        <w:t>3.3.90.34 - Outras d</w:t>
      </w:r>
      <w:r w:rsidRPr="009776A6">
        <w:t xml:space="preserve">esp. </w:t>
      </w:r>
      <w:proofErr w:type="spellStart"/>
      <w:r w:rsidRPr="009776A6">
        <w:t>P</w:t>
      </w:r>
      <w:r>
        <w:t>e</w:t>
      </w:r>
      <w:r w:rsidRPr="009776A6">
        <w:t>s</w:t>
      </w:r>
      <w:proofErr w:type="spellEnd"/>
      <w:r w:rsidRPr="009776A6">
        <w:t>. Dec. Terceirização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Fonte de recursos: 100 - Recursos ordinários do exercício corrente</w:t>
      </w:r>
    </w:p>
    <w:p w:rsidR="00824868" w:rsidRPr="009776A6" w:rsidRDefault="00824868" w:rsidP="00824868">
      <w:pPr>
        <w:spacing w:line="340" w:lineRule="exact"/>
        <w:jc w:val="both"/>
      </w:pPr>
      <w:r w:rsidRPr="009776A6">
        <w:t>Valor: R$ 60.000,00</w:t>
      </w:r>
    </w:p>
    <w:p w:rsidR="00824868" w:rsidRPr="009776A6" w:rsidRDefault="00824868" w:rsidP="00824868">
      <w:pPr>
        <w:spacing w:line="340" w:lineRule="exact"/>
        <w:ind w:firstLine="1134"/>
        <w:jc w:val="both"/>
      </w:pPr>
    </w:p>
    <w:p w:rsidR="00824868" w:rsidRPr="009776A6" w:rsidRDefault="00824868" w:rsidP="00824868">
      <w:pPr>
        <w:pStyle w:val="Corpodetexto"/>
        <w:spacing w:line="340" w:lineRule="exact"/>
        <w:ind w:firstLine="1134"/>
        <w:rPr>
          <w:rFonts w:eastAsia="Arial Unicode MS"/>
        </w:rPr>
      </w:pPr>
      <w:r w:rsidRPr="009776A6">
        <w:rPr>
          <w:rFonts w:eastAsia="Arial Unicode MS"/>
          <w:b/>
        </w:rPr>
        <w:lastRenderedPageBreak/>
        <w:t>Art. 3º</w:t>
      </w:r>
      <w:r w:rsidRPr="009776A6">
        <w:rPr>
          <w:rFonts w:eastAsia="Arial Unicode MS"/>
        </w:rPr>
        <w:t xml:space="preserve"> Esta Lei entra em vigor na data de sua publicação, revogando-se as disposições em contrário.</w:t>
      </w:r>
    </w:p>
    <w:p w:rsidR="00824868" w:rsidRPr="009776A6" w:rsidRDefault="00824868" w:rsidP="00824868">
      <w:pPr>
        <w:pStyle w:val="Corpodetexto"/>
        <w:spacing w:line="340" w:lineRule="exact"/>
        <w:rPr>
          <w:rFonts w:eastAsia="Arial Unicode MS"/>
        </w:rPr>
      </w:pPr>
    </w:p>
    <w:p w:rsidR="00A60AA7" w:rsidRPr="00395896" w:rsidRDefault="00395896" w:rsidP="00BA14B4">
      <w:pPr>
        <w:pStyle w:val="Corpodetexto"/>
        <w:spacing w:line="340" w:lineRule="exact"/>
        <w:jc w:val="both"/>
        <w:rPr>
          <w:rFonts w:eastAsia="Arial Unicode MS"/>
        </w:rPr>
      </w:pPr>
      <w:r w:rsidRPr="00395896">
        <w:t xml:space="preserve"> </w:t>
      </w:r>
      <w:r w:rsidR="00502702" w:rsidRPr="00395896">
        <w:rPr>
          <w:rFonts w:eastAsia="Arial Unicode MS"/>
        </w:rPr>
        <w:t xml:space="preserve">Lagamar, </w:t>
      </w:r>
      <w:r w:rsidR="003E6807">
        <w:rPr>
          <w:rFonts w:eastAsia="Arial Unicode MS"/>
        </w:rPr>
        <w:t>18 de Maio</w:t>
      </w:r>
      <w:r w:rsidR="00A60AA7" w:rsidRPr="00395896">
        <w:rPr>
          <w:rFonts w:eastAsia="Arial Unicode MS"/>
        </w:rPr>
        <w:t xml:space="preserve"> de 201</w:t>
      </w:r>
      <w:r w:rsidR="00BD2AC4" w:rsidRPr="00395896">
        <w:rPr>
          <w:rFonts w:eastAsia="Arial Unicode MS"/>
        </w:rPr>
        <w:t>8</w:t>
      </w:r>
      <w:r w:rsidR="00A60AA7" w:rsidRPr="00395896">
        <w:rPr>
          <w:rFonts w:eastAsia="Arial Unicode MS"/>
        </w:rPr>
        <w:t>.</w:t>
      </w:r>
    </w:p>
    <w:p w:rsidR="00A60AA7" w:rsidRDefault="00A60AA7" w:rsidP="00395896">
      <w:pPr>
        <w:spacing w:line="340" w:lineRule="exact"/>
        <w:jc w:val="both"/>
        <w:rPr>
          <w:rFonts w:eastAsia="Arial Unicode MS"/>
        </w:rPr>
      </w:pPr>
    </w:p>
    <w:p w:rsidR="00735C74" w:rsidRPr="00395896" w:rsidRDefault="00735C74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A60AA7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E57B76" w:rsidP="00395896">
      <w:pPr>
        <w:pStyle w:val="Ttulo1"/>
        <w:rPr>
          <w:rFonts w:eastAsia="Arial Unicode MS"/>
          <w:b/>
          <w:sz w:val="24"/>
          <w:szCs w:val="24"/>
        </w:rPr>
      </w:pPr>
      <w:r w:rsidRPr="00395896">
        <w:rPr>
          <w:rFonts w:eastAsia="Arial Unicode MS"/>
          <w:b/>
          <w:sz w:val="24"/>
          <w:szCs w:val="24"/>
        </w:rPr>
        <w:t>JOSÉ ALVES FILHO</w:t>
      </w:r>
    </w:p>
    <w:p w:rsidR="00A60AA7" w:rsidRPr="00395896" w:rsidRDefault="00A60AA7" w:rsidP="00395896">
      <w:pPr>
        <w:pStyle w:val="Corpodetexto"/>
        <w:jc w:val="center"/>
        <w:rPr>
          <w:rFonts w:eastAsia="Arial Unicode MS"/>
        </w:rPr>
      </w:pPr>
      <w:r w:rsidRPr="00395896">
        <w:rPr>
          <w:rFonts w:eastAsia="Arial Unicode MS"/>
        </w:rPr>
        <w:t>Prefeito Municipal</w:t>
      </w:r>
    </w:p>
    <w:p w:rsidR="00BD2AC4" w:rsidRPr="00395896" w:rsidRDefault="00BD2AC4" w:rsidP="00395896">
      <w:pPr>
        <w:jc w:val="center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sectPr w:rsidR="0059571F" w:rsidRPr="00395896" w:rsidSect="00E257F9">
      <w:headerReference w:type="default" r:id="rId8"/>
      <w:footerReference w:type="even" r:id="rId9"/>
      <w:footerReference w:type="default" r:id="rId10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AC6AA" wp14:editId="52B44365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588142027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125F"/>
    <w:rsid w:val="00007E73"/>
    <w:rsid w:val="000763F6"/>
    <w:rsid w:val="000A09A7"/>
    <w:rsid w:val="000A3A8A"/>
    <w:rsid w:val="000E73C8"/>
    <w:rsid w:val="00100184"/>
    <w:rsid w:val="00105592"/>
    <w:rsid w:val="00145EBE"/>
    <w:rsid w:val="00150B1E"/>
    <w:rsid w:val="00155DB7"/>
    <w:rsid w:val="001770C5"/>
    <w:rsid w:val="001A4D40"/>
    <w:rsid w:val="001D58BD"/>
    <w:rsid w:val="00201969"/>
    <w:rsid w:val="00204277"/>
    <w:rsid w:val="00225548"/>
    <w:rsid w:val="002279E0"/>
    <w:rsid w:val="002E4B51"/>
    <w:rsid w:val="002E76A3"/>
    <w:rsid w:val="00357CB6"/>
    <w:rsid w:val="00386F26"/>
    <w:rsid w:val="0039319E"/>
    <w:rsid w:val="00395896"/>
    <w:rsid w:val="003B73C3"/>
    <w:rsid w:val="003E2B80"/>
    <w:rsid w:val="003E6807"/>
    <w:rsid w:val="00404293"/>
    <w:rsid w:val="00464703"/>
    <w:rsid w:val="00464D83"/>
    <w:rsid w:val="00502702"/>
    <w:rsid w:val="00523CEB"/>
    <w:rsid w:val="00551EEA"/>
    <w:rsid w:val="00576DBE"/>
    <w:rsid w:val="0059571F"/>
    <w:rsid w:val="005A5FBA"/>
    <w:rsid w:val="005B70DF"/>
    <w:rsid w:val="005D4820"/>
    <w:rsid w:val="00616F62"/>
    <w:rsid w:val="00617F13"/>
    <w:rsid w:val="00645501"/>
    <w:rsid w:val="00684823"/>
    <w:rsid w:val="00691CBE"/>
    <w:rsid w:val="00705C55"/>
    <w:rsid w:val="00735C74"/>
    <w:rsid w:val="007D673E"/>
    <w:rsid w:val="00803916"/>
    <w:rsid w:val="00805FD0"/>
    <w:rsid w:val="00824868"/>
    <w:rsid w:val="00833310"/>
    <w:rsid w:val="0083444A"/>
    <w:rsid w:val="008355B4"/>
    <w:rsid w:val="0089472B"/>
    <w:rsid w:val="008A2A8B"/>
    <w:rsid w:val="008A4F27"/>
    <w:rsid w:val="008E6513"/>
    <w:rsid w:val="00931412"/>
    <w:rsid w:val="00935405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51E35"/>
    <w:rsid w:val="00A60AA7"/>
    <w:rsid w:val="00A61BFD"/>
    <w:rsid w:val="00A76032"/>
    <w:rsid w:val="00A877A0"/>
    <w:rsid w:val="00AA0881"/>
    <w:rsid w:val="00AD7C12"/>
    <w:rsid w:val="00AE5840"/>
    <w:rsid w:val="00B12D28"/>
    <w:rsid w:val="00B14ABF"/>
    <w:rsid w:val="00B151F7"/>
    <w:rsid w:val="00B4163C"/>
    <w:rsid w:val="00BA14B4"/>
    <w:rsid w:val="00BB3305"/>
    <w:rsid w:val="00BD2AC4"/>
    <w:rsid w:val="00C44CF6"/>
    <w:rsid w:val="00C750AC"/>
    <w:rsid w:val="00D06D51"/>
    <w:rsid w:val="00D462C4"/>
    <w:rsid w:val="00D62C50"/>
    <w:rsid w:val="00D77DE9"/>
    <w:rsid w:val="00DA783F"/>
    <w:rsid w:val="00DC6EBB"/>
    <w:rsid w:val="00DF1E15"/>
    <w:rsid w:val="00DF7B44"/>
    <w:rsid w:val="00E04681"/>
    <w:rsid w:val="00E160AF"/>
    <w:rsid w:val="00E257F9"/>
    <w:rsid w:val="00E35722"/>
    <w:rsid w:val="00E57B76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2</cp:revision>
  <cp:lastPrinted>2018-05-08T15:47:00Z</cp:lastPrinted>
  <dcterms:created xsi:type="dcterms:W3CDTF">2018-05-18T12:47:00Z</dcterms:created>
  <dcterms:modified xsi:type="dcterms:W3CDTF">2018-05-18T12:47:00Z</dcterms:modified>
</cp:coreProperties>
</file>